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7FB" w:rsidRDefault="0035267D">
      <w:pPr>
        <w:rPr>
          <w:sz w:val="16"/>
          <w:szCs w:val="1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142239</wp:posOffset>
                </wp:positionV>
                <wp:extent cx="7012940" cy="0"/>
                <wp:effectExtent l="0" t="0" r="35560" b="19050"/>
                <wp:wrapNone/>
                <wp:docPr id="28" name="Conector de seta ret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1294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FFC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15F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8" o:spid="_x0000_s1026" type="#_x0000_t32" style="position:absolute;margin-left:-.4pt;margin-top:11.2pt;width:552.2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8m65gEAAM4DAAAOAAAAZHJzL2Uyb0RvYy54bWysU9uO0zAQfUfiHyy/06TVcoua7kNLeVlB&#10;pV0+YGo7iYVv8nib9O8ZO21h4QEJ8WJ5PLdzzozX95M17KQiau9avlzUnCknvNSub/m3p/2bD5xh&#10;AifBeKdaflbI7zevX63H0KiVH7yRKjIq4rAZQ8uHlEJTVSgGZQEXPihHzs5HC4nM2FcywkjVralW&#10;df2uGn2UIXqhEOl1Nzv5ptTvOiXS165DlZhpOWFL5YzlPOaz2qyh6SOEQYsLDPgHFBa0o6a3UjtI&#10;wJ6j/qOU1SJ69F1aCG8r33VaqMKB2Czr39g8DhBU4ULiYLjJhP+vrPhyOkSmZctXNCkHlma0pUmJ&#10;5COTipF0wGI+yE9ijQEbytm6Q8x0xeQew4MX35F81QtnNjDMYVMXbQ4nvmwq4p9v4qspMUGP7+vl&#10;6uMdzUhcfRU018QQMX1W3rJ8aTmmCLofEiGdoS6L+HB6wJSBQHNNyF2d32tjyqSNYyNRfXtX50ZA&#10;C9cZSHS1gSRA15c66I2WOSdnY+yPWxPZCWiF9vttTalzjxdhueEOcJjjimteruifnSzNBwXyk5Ms&#10;nQOp7EhlntGg5cwo+j10KXEJtPl7HJE07iL6rHNW/Ojl+RAzvmzR0hQ1Lguet/JXu0T9/IabHwAA&#10;AP//AwBQSwMEFAAGAAgAAAAhAPdam2rcAAAACAEAAA8AAABkcnMvZG93bnJldi54bWxMj8FOwzAQ&#10;RO9I/IO1SNyokxRVNI1TQYEDRwIcetvG2yQQryPbbdO/xxGHctyZ0czbYj2aXhzJ+c6ygnSWgCCu&#10;re64UfD58Xr3AMIHZI29ZVJwJg/r8vqqwFzbE7/TsQqNiCXsc1TQhjDkUvq6JYN+Zgfi6O2tMxji&#10;6RqpHZ5iuellliQLabDjuNDiQJuW6p/qYBSYZ1svq2z/tk318PQ1/94s3ctZqdub8XEFItAYLmGY&#10;8CM6lJFpZw+svegVTOBBQZbdg5jsNJkvQOz+FFkW8v8D5S8AAAD//wMAUEsBAi0AFAAGAAgAAAAh&#10;ALaDOJL+AAAA4QEAABMAAAAAAAAAAAAAAAAAAAAAAFtDb250ZW50X1R5cGVzXS54bWxQSwECLQAU&#10;AAYACAAAACEAOP0h/9YAAACUAQAACwAAAAAAAAAAAAAAAAAvAQAAX3JlbHMvLnJlbHNQSwECLQAU&#10;AAYACAAAACEATGfJuuYBAADOAwAADgAAAAAAAAAAAAAAAAAuAgAAZHJzL2Uyb0RvYy54bWxQSwEC&#10;LQAUAAYACAAAACEA91qbatwAAAAIAQAADwAAAAAAAAAAAAAAAABABAAAZHJzL2Rvd25yZXYueG1s&#10;UEsFBgAAAAAEAAQA8wAAAEkFAAAAAA==&#10;" strokecolor="#ffc000" strokeweight="2pt">
                <v:stroke startarrowwidth="narrow" startarrowlength="short" endarrowwidth="narrow" endarrowlength="short"/>
                <o:lock v:ext="edit" shapetype="f"/>
              </v:shape>
            </w:pict>
          </mc:Fallback>
        </mc:AlternateContent>
      </w:r>
    </w:p>
    <w:p w:rsidR="005677FB" w:rsidRDefault="005677FB">
      <w:pPr>
        <w:rPr>
          <w:sz w:val="16"/>
          <w:szCs w:val="16"/>
        </w:rPr>
        <w:sectPr w:rsidR="005677F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" w:right="567" w:bottom="567" w:left="567" w:header="285" w:footer="355" w:gutter="0"/>
          <w:pgNumType w:start="1"/>
          <w:cols w:space="720" w:equalWidth="0">
            <w:col w:w="8838"/>
          </w:cols>
        </w:sectPr>
      </w:pPr>
    </w:p>
    <w:p w:rsidR="005677FB" w:rsidRDefault="005677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sz w:val="16"/>
          <w:szCs w:val="16"/>
        </w:rPr>
      </w:pPr>
    </w:p>
    <w:tbl>
      <w:tblPr>
        <w:tblStyle w:val="a"/>
        <w:tblW w:w="524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48"/>
      </w:tblGrid>
      <w:tr w:rsidR="005677FB">
        <w:tc>
          <w:tcPr>
            <w:tcW w:w="5248" w:type="dxa"/>
          </w:tcPr>
          <w:p w:rsidR="00187FE5" w:rsidRPr="00187FE5" w:rsidRDefault="00187FE5">
            <w:pPr>
              <w:spacing w:line="276" w:lineRule="auto"/>
              <w:ind w:firstLine="567"/>
              <w:rPr>
                <w:rFonts w:ascii="Century Gothic" w:eastAsia="Century Gothic" w:hAnsi="Century Gothic" w:cs="Century Gothic"/>
                <w:sz w:val="10"/>
                <w:szCs w:val="26"/>
              </w:rPr>
            </w:pPr>
            <w:bookmarkStart w:id="1" w:name="_heading=h.gjdgxs" w:colFirst="0" w:colLast="0"/>
            <w:bookmarkEnd w:id="1"/>
          </w:p>
          <w:p w:rsidR="005677FB" w:rsidRDefault="002966B5">
            <w:pPr>
              <w:spacing w:line="276" w:lineRule="auto"/>
              <w:ind w:firstLine="567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Por conta da necessidade de isolamento social, muitos agentes públicos estão se adaptando ao trabalho remoto. Os novos desafios são grandes, mas, com paciência e persistência desses servidores, e com a determinação e cuidado de quem continua atuando na linha de frente, a Administração Pública continuar</w:t>
            </w:r>
            <w:r w:rsidR="00E025C1">
              <w:rPr>
                <w:rFonts w:ascii="Century Gothic" w:eastAsia="Century Gothic" w:hAnsi="Century Gothic" w:cs="Century Gothic"/>
                <w:sz w:val="26"/>
                <w:szCs w:val="26"/>
              </w:rPr>
              <w:t>á</w:t>
            </w: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 xml:space="preserve"> servindo ao Estado brasileiro, na construção de uma sociedade mais livre, justa e solidária.</w:t>
            </w:r>
          </w:p>
          <w:p w:rsidR="005677FB" w:rsidRDefault="002966B5">
            <w:pPr>
              <w:spacing w:line="276" w:lineRule="auto"/>
              <w:ind w:firstLine="567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E neste momento em que estamos afastados fisicamente, o uso de redes sociais tem sido intenso. Por isso, aproveitamos para falar um pouco sobre o tema.</w:t>
            </w:r>
          </w:p>
          <w:p w:rsidR="005677FB" w:rsidRDefault="002966B5">
            <w:pPr>
              <w:spacing w:line="276" w:lineRule="auto"/>
              <w:ind w:firstLine="567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 xml:space="preserve">A Constituição Federal garante a liberdade de manifestação de pensamento e de expressão da atividade intelectual e científica (Art. 5º, IV e IX, CF/88). </w:t>
            </w:r>
            <w:r w:rsidRPr="00F70389"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  <w:t>Mas o que isso tem a ver com redes sociais?</w:t>
            </w:r>
          </w:p>
          <w:p w:rsidR="005677FB" w:rsidRDefault="002966B5">
            <w:pPr>
              <w:spacing w:line="276" w:lineRule="auto"/>
              <w:ind w:firstLine="567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Em primeiro lugar, é preciso levar em consideração que nossa função pública “</w:t>
            </w:r>
            <w:r>
              <w:rPr>
                <w:rFonts w:ascii="Century Gothic" w:eastAsia="Century Gothic" w:hAnsi="Century Gothic" w:cs="Century Gothic"/>
                <w:i/>
                <w:sz w:val="26"/>
                <w:szCs w:val="26"/>
              </w:rPr>
              <w:t>se integra na vida particular de cada servidor público</w:t>
            </w: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” e, por isso, “</w:t>
            </w:r>
            <w:r>
              <w:rPr>
                <w:rFonts w:ascii="Century Gothic" w:eastAsia="Century Gothic" w:hAnsi="Century Gothic" w:cs="Century Gothic"/>
                <w:i/>
                <w:sz w:val="26"/>
                <w:szCs w:val="26"/>
              </w:rPr>
              <w:t>os fatos e atos verificados na conduta do dia a dia em sua vida privada poderão acrescer ou diminuir o seu bom conceito na vida funcional</w:t>
            </w: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 xml:space="preserve">” (Decreto 1.171/94, Art. VI). </w:t>
            </w:r>
          </w:p>
          <w:p w:rsidR="00A14740" w:rsidRDefault="00A14740">
            <w:pPr>
              <w:spacing w:line="276" w:lineRule="auto"/>
              <w:ind w:firstLine="567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:rsidR="00A14740" w:rsidRDefault="00A14740">
            <w:pPr>
              <w:spacing w:line="276" w:lineRule="auto"/>
              <w:ind w:firstLine="567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</w:p>
          <w:p w:rsidR="005677FB" w:rsidRDefault="002966B5">
            <w:pPr>
              <w:spacing w:after="120"/>
              <w:ind w:firstLine="567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O Código de Ética Profissional do Servidor Público Civil do Poder Executivo Federal estabelece que:</w:t>
            </w:r>
          </w:p>
          <w:p w:rsidR="005677FB" w:rsidRDefault="002966B5">
            <w:pPr>
              <w:spacing w:before="120" w:after="120"/>
              <w:ind w:left="709"/>
              <w:rPr>
                <w:rFonts w:ascii="Century Gothic" w:eastAsia="Century Gothic" w:hAnsi="Century Gothic" w:cs="Century Gothic"/>
                <w:i/>
              </w:rPr>
            </w:pPr>
            <w:r>
              <w:rPr>
                <w:rFonts w:ascii="Century Gothic" w:eastAsia="Century Gothic" w:hAnsi="Century Gothic" w:cs="Century Gothic"/>
                <w:i/>
              </w:rPr>
              <w:t xml:space="preserve">I - A dignidade, o decoro, o zelo, a eficácia e a consciência dos princípios morais são primados maiores que devem nortear o servidor público, </w:t>
            </w:r>
            <w:r>
              <w:rPr>
                <w:rFonts w:ascii="Century Gothic" w:eastAsia="Century Gothic" w:hAnsi="Century Gothic" w:cs="Century Gothic"/>
                <w:b/>
                <w:i/>
              </w:rPr>
              <w:t>seja no exercício do cargo ou função, ou fora dele</w:t>
            </w:r>
            <w:r>
              <w:rPr>
                <w:rFonts w:ascii="Century Gothic" w:eastAsia="Century Gothic" w:hAnsi="Century Gothic" w:cs="Century Gothic"/>
                <w:i/>
              </w:rPr>
              <w:t>, já que refletirá o exercício da vocação do próprio poder estatal. Seus atos, comportamentos e atitudes serão direcionados para a preservação da honra e da tradição dos serviços públicos.</w:t>
            </w:r>
          </w:p>
          <w:p w:rsidR="005677FB" w:rsidRDefault="002966B5" w:rsidP="00FA2DB9">
            <w:pPr>
              <w:ind w:firstLine="567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Além disso, é vedado ao servidor (XV):</w:t>
            </w:r>
          </w:p>
          <w:p w:rsidR="005677FB" w:rsidRDefault="002966B5" w:rsidP="00FA2DB9">
            <w:pPr>
              <w:ind w:left="709"/>
              <w:rPr>
                <w:rFonts w:ascii="Century Gothic" w:eastAsia="Century Gothic" w:hAnsi="Century Gothic" w:cs="Century Gothic"/>
                <w:i/>
              </w:rPr>
            </w:pPr>
            <w:r>
              <w:rPr>
                <w:rFonts w:ascii="Century Gothic" w:eastAsia="Century Gothic" w:hAnsi="Century Gothic" w:cs="Century Gothic"/>
                <w:i/>
              </w:rPr>
              <w:t>b) prejudicar deliberadamente a reputação de outros servidores ou de cidadãos que deles dependam;</w:t>
            </w:r>
          </w:p>
          <w:p w:rsidR="005677FB" w:rsidRDefault="002966B5" w:rsidP="00FA2DB9">
            <w:pPr>
              <w:ind w:left="709"/>
              <w:rPr>
                <w:rFonts w:ascii="Century Gothic" w:eastAsia="Century Gothic" w:hAnsi="Century Gothic" w:cs="Century Gothic"/>
                <w:i/>
              </w:rPr>
            </w:pPr>
            <w:r>
              <w:rPr>
                <w:rFonts w:ascii="Century Gothic" w:eastAsia="Century Gothic" w:hAnsi="Century Gothic" w:cs="Century Gothic"/>
                <w:i/>
              </w:rPr>
              <w:t>o) dar o seu concurso a qualquer instituição que atente contra a moral, a honestidade ou a dignidade da pessoa humana;</w:t>
            </w:r>
          </w:p>
          <w:p w:rsidR="005677FB" w:rsidRDefault="002966B5" w:rsidP="00FA2DB9">
            <w:pPr>
              <w:spacing w:line="276" w:lineRule="auto"/>
              <w:ind w:firstLine="567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Em outras palavras, as nossas imagens pessoal e profissional estão conectadas: seja no Whatsapp, Facebook, Twitter ou outras, quem vê seu perfil ou posts nas redes sociais está vendo também os comentários, fotos e informações de um agente público. As redes sociais são ferramentas muito úteis e práticas, mas devemos usá-las com cuidado.</w:t>
            </w:r>
          </w:p>
          <w:p w:rsidR="005677FB" w:rsidRDefault="002966B5" w:rsidP="00FA2DB9">
            <w:pPr>
              <w:ind w:firstLine="56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 xml:space="preserve">Se tiver dúvida sobre alguma conduta, virtual ou real, procure a </w:t>
            </w:r>
            <w:r>
              <w:rPr>
                <w:rFonts w:ascii="Century Gothic" w:eastAsia="Century Gothic" w:hAnsi="Century Gothic" w:cs="Century Gothic"/>
                <w:b/>
                <w:sz w:val="26"/>
                <w:szCs w:val="26"/>
              </w:rPr>
              <w:t>Comissão de Ética</w:t>
            </w: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!</w:t>
            </w:r>
            <w:r>
              <w:rPr>
                <w:sz w:val="25"/>
                <w:szCs w:val="25"/>
              </w:rPr>
              <w:t xml:space="preserve"> </w:t>
            </w:r>
          </w:p>
        </w:tc>
      </w:tr>
    </w:tbl>
    <w:p w:rsidR="005677FB" w:rsidRDefault="005677FB">
      <w:pPr>
        <w:rPr>
          <w:rFonts w:ascii="Century Gothic" w:eastAsia="Century Gothic" w:hAnsi="Century Gothic" w:cs="Century Gothic"/>
          <w:sz w:val="16"/>
          <w:szCs w:val="16"/>
        </w:rPr>
      </w:pPr>
    </w:p>
    <w:sectPr w:rsidR="005677FB" w:rsidSect="00A14740">
      <w:type w:val="continuous"/>
      <w:pgSz w:w="11906" w:h="16838"/>
      <w:pgMar w:top="426" w:right="567" w:bottom="567" w:left="567" w:header="284" w:footer="355" w:gutter="0"/>
      <w:cols w:num="2" w:space="720" w:equalWidth="0">
        <w:col w:w="5031" w:space="708"/>
        <w:col w:w="5031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807" w:rsidRDefault="00E65807">
      <w:pPr>
        <w:spacing w:line="240" w:lineRule="auto"/>
      </w:pPr>
      <w:r>
        <w:separator/>
      </w:r>
    </w:p>
  </w:endnote>
  <w:endnote w:type="continuationSeparator" w:id="0">
    <w:p w:rsidR="00E65807" w:rsidRDefault="00E658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629" w:rsidRDefault="003C562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7FB" w:rsidRDefault="005677FB">
    <w:pPr>
      <w:spacing w:line="240" w:lineRule="auto"/>
      <w:rPr>
        <w:rFonts w:ascii="Century Gothic" w:eastAsia="Century Gothic" w:hAnsi="Century Gothic" w:cs="Century Gothic"/>
        <w:sz w:val="16"/>
        <w:szCs w:val="16"/>
      </w:rPr>
    </w:pPr>
  </w:p>
  <w:p w:rsidR="005677FB" w:rsidRDefault="002966B5">
    <w:pPr>
      <w:spacing w:line="240" w:lineRule="auto"/>
      <w:rPr>
        <w:b/>
      </w:rPr>
    </w:pPr>
    <w:r>
      <w:rPr>
        <w:rFonts w:ascii="Century Gothic" w:eastAsia="Century Gothic" w:hAnsi="Century Gothic" w:cs="Century Gothic"/>
        <w:sz w:val="16"/>
        <w:szCs w:val="16"/>
      </w:rPr>
      <w:t>*Texto inspirado em contribuição da Comissão de Ética do MPS – Boletim nº 19, publicado em julho de 2015.</w:t>
    </w:r>
  </w:p>
  <w:tbl>
    <w:tblPr>
      <w:tblStyle w:val="a1"/>
      <w:tblW w:w="1091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0912"/>
    </w:tblGrid>
    <w:tr w:rsidR="005677FB">
      <w:tc>
        <w:tcPr>
          <w:tcW w:w="10912" w:type="dxa"/>
        </w:tcPr>
        <w:p w:rsidR="005677FB" w:rsidRDefault="0035267D">
          <w:pPr>
            <w:tabs>
              <w:tab w:val="center" w:pos="4252"/>
              <w:tab w:val="right" w:pos="8504"/>
            </w:tabs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152400</wp:posOffset>
                    </wp:positionH>
                    <wp:positionV relativeFrom="paragraph">
                      <wp:posOffset>76200</wp:posOffset>
                    </wp:positionV>
                    <wp:extent cx="6467475" cy="25400"/>
                    <wp:effectExtent l="0" t="0" r="28575" b="31750"/>
                    <wp:wrapNone/>
                    <wp:docPr id="29" name="Conector de seta reta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6467475" cy="2540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FFC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BC123F1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29" o:spid="_x0000_s1026" type="#_x0000_t32" style="position:absolute;margin-left:12pt;margin-top:6pt;width:509.25pt;height: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jSU6gEAANIDAAAOAAAAZHJzL2Uyb0RvYy54bWysU02PEzEMvSPxH6Lc6UyrbhdGne6hpVxW&#10;UGnhB7hJZiYiX4qznfbf42S6hYUDEuISxbH9/PzsrB/O1rCTiqi9a/l8VnOmnPBSu77l377u373n&#10;DBM4CcY71fKLQv6weftmPYZGLfzgjVSREYjDZgwtH1IKTVWhGJQFnPmgHDk7Hy0kMmNfyQgjoVtT&#10;Lep6VY0+yhC9UIj0upucfFPwu06J9KXrUCVmWk7cUjljOY/5rDZraPoIYdDiSgP+gYUF7ajoDWoH&#10;Cdhz1H9AWS2iR9+lmfC28l2nhSo9UDfz+rdungYIqvRC4mC4yYT/D1Z8Ph0i07Lliw+cObA0oy1N&#10;SiQfmVSMpAMW80F+EmsM2FDO1h1iblec3VN49OI7kq965cwGhins3EWbw6lfdi7iX27iq3Nigh5X&#10;y9X98v6OM0G+xd2yLsOpoHlJDhHTJ+Uty5eWY4qg+yER24nuvAwATo+YMhloXhJyZef32pgybePY&#10;+FKBCaCl6wwkqmsDyYCuLzjojZY5J2dj7I9bE9kJaI32+219I/cqLBfcAQ5TXHFNCxb9s5Ol+KBA&#10;fnSSpUsgpR0pzTMbtJwZRT+ILiUugTZ/j6MmjbsKP2mdVT96eTnErEG2aHGKGtclz5v5q12ifn7F&#10;zQ8AAAD//wMAUEsDBBQABgAIAAAAIQDDi8qP3QAAAAkBAAAPAAAAZHJzL2Rvd25yZXYueG1sTI8/&#10;T8MwEMV3JL6DdUhs1K4pFQ1xKigwMDbQoZsbX5NAfI5it02/PdcJpvvzTu9+L1+OvhNHHGIbyMB0&#10;okAgVcG1VBv4+ny/ewQRkyVnu0Bo4IwRlsX1VW4zF060xmOZasEmFDNroEmpz6SMVYPexknokVjb&#10;h8HbxONQSzfYE5v7Tmql5tLblvhDY3tcNVj9lAdvwL+GalHq/cd26vqXzf33ajG8nY25vRmfn0Ak&#10;HNPfMVzwGR0KZtqFA7koOgN6xlES7zXXi65m+gHEjru5Alnk8n+C4hcAAP//AwBQSwECLQAUAAYA&#10;CAAAACEAtoM4kv4AAADhAQAAEwAAAAAAAAAAAAAAAAAAAAAAW0NvbnRlbnRfVHlwZXNdLnhtbFBL&#10;AQItABQABgAIAAAAIQA4/SH/1gAAAJQBAAALAAAAAAAAAAAAAAAAAC8BAABfcmVscy8ucmVsc1BL&#10;AQItABQABgAIAAAAIQCJGjSU6gEAANIDAAAOAAAAAAAAAAAAAAAAAC4CAABkcnMvZTJvRG9jLnht&#10;bFBLAQItABQABgAIAAAAIQDDi8qP3QAAAAkBAAAPAAAAAAAAAAAAAAAAAEQEAABkcnMvZG93bnJl&#10;di54bWxQSwUGAAAAAAQABADzAAAATgUAAAAA&#10;" strokecolor="#ffc000" strokeweight="2pt">
                    <v:stroke startarrowwidth="narrow" startarrowlength="short" endarrowwidth="narrow" endarrowlength="short"/>
                    <o:lock v:ext="edit" shapetype="f"/>
                  </v:shape>
                </w:pict>
              </mc:Fallback>
            </mc:AlternateContent>
          </w:r>
        </w:p>
      </w:tc>
    </w:tr>
  </w:tbl>
  <w:p w:rsidR="005677FB" w:rsidRDefault="002966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entury Gothic" w:eastAsia="Century Gothic" w:hAnsi="Century Gothic" w:cs="Century Gothic"/>
        <w:color w:val="000000"/>
      </w:rPr>
    </w:pPr>
    <w:r>
      <w:rPr>
        <w:rFonts w:ascii="Century Gothic" w:eastAsia="Century Gothic" w:hAnsi="Century Gothic" w:cs="Century Gothic"/>
        <w:color w:val="000000"/>
      </w:rPr>
      <w:t xml:space="preserve">Comissão </w:t>
    </w:r>
    <w:r w:rsidR="003C5629">
      <w:rPr>
        <w:rFonts w:ascii="Century Gothic" w:eastAsia="Century Gothic" w:hAnsi="Century Gothic" w:cs="Century Gothic"/>
        <w:color w:val="000000"/>
      </w:rPr>
      <w:t>de Ética UFVJM</w:t>
    </w:r>
  </w:p>
  <w:p w:rsidR="005677FB" w:rsidRDefault="003C56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entury Gothic" w:eastAsia="Century Gothic" w:hAnsi="Century Gothic" w:cs="Century Gothic"/>
        <w:color w:val="000000"/>
      </w:rPr>
    </w:pPr>
    <w:r>
      <w:rPr>
        <w:rFonts w:ascii="Century Gothic" w:eastAsia="Century Gothic" w:hAnsi="Century Gothic" w:cs="Century Gothic"/>
        <w:color w:val="000000"/>
      </w:rPr>
      <w:t>Prédio da Reitoria</w:t>
    </w:r>
    <w:r w:rsidR="002966B5">
      <w:rPr>
        <w:rFonts w:ascii="Century Gothic" w:eastAsia="Century Gothic" w:hAnsi="Century Gothic" w:cs="Century Gothic"/>
        <w:color w:val="000000"/>
      </w:rPr>
      <w:t xml:space="preserve"> –</w:t>
    </w:r>
    <w:r>
      <w:rPr>
        <w:rFonts w:ascii="Century Gothic" w:eastAsia="Century Gothic" w:hAnsi="Century Gothic" w:cs="Century Gothic"/>
        <w:color w:val="000000"/>
      </w:rPr>
      <w:t xml:space="preserve"> e-mail: comissaodeetica@ufvjm.edu.br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629" w:rsidRDefault="003C56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807" w:rsidRDefault="00E65807">
      <w:pPr>
        <w:spacing w:line="240" w:lineRule="auto"/>
      </w:pPr>
      <w:r>
        <w:separator/>
      </w:r>
    </w:p>
  </w:footnote>
  <w:footnote w:type="continuationSeparator" w:id="0">
    <w:p w:rsidR="00E65807" w:rsidRDefault="00E658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629" w:rsidRDefault="003C562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7FB" w:rsidRDefault="005677F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rFonts w:ascii="Century Gothic" w:eastAsia="Century Gothic" w:hAnsi="Century Gothic" w:cs="Century Gothic"/>
        <w:sz w:val="16"/>
        <w:szCs w:val="16"/>
      </w:rPr>
    </w:pPr>
  </w:p>
  <w:tbl>
    <w:tblPr>
      <w:tblStyle w:val="a0"/>
      <w:tblW w:w="9453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801"/>
      <w:gridCol w:w="7652"/>
    </w:tblGrid>
    <w:tr w:rsidR="005677FB">
      <w:trPr>
        <w:trHeight w:val="1402"/>
        <w:jc w:val="center"/>
      </w:trPr>
      <w:tc>
        <w:tcPr>
          <w:tcW w:w="1801" w:type="dxa"/>
        </w:tcPr>
        <w:p w:rsidR="005677FB" w:rsidRDefault="002966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404040"/>
            </w:rPr>
            <w:drawing>
              <wp:inline distT="0" distB="0" distL="0" distR="0">
                <wp:extent cx="962680" cy="831600"/>
                <wp:effectExtent l="0" t="0" r="0" b="0"/>
                <wp:docPr id="3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7707" t="17432" r="80515" b="1475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680" cy="831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2" w:type="dxa"/>
          <w:vAlign w:val="center"/>
        </w:tcPr>
        <w:p w:rsidR="005677FB" w:rsidRDefault="002966B5">
          <w:pPr>
            <w:rPr>
              <w:rFonts w:ascii="Century Gothic" w:eastAsia="Century Gothic" w:hAnsi="Century Gothic" w:cs="Century Gothic"/>
              <w:sz w:val="72"/>
              <w:szCs w:val="72"/>
            </w:rPr>
          </w:pPr>
          <w:r>
            <w:rPr>
              <w:rFonts w:ascii="Century Gothic" w:eastAsia="Century Gothic" w:hAnsi="Century Gothic" w:cs="Century Gothic"/>
              <w:sz w:val="72"/>
              <w:szCs w:val="72"/>
            </w:rPr>
            <w:t>Minuto da Ética</w:t>
          </w:r>
        </w:p>
        <w:p w:rsidR="005677FB" w:rsidRDefault="002966B5">
          <w:pPr>
            <w:ind w:left="40"/>
            <w:rPr>
              <w:rFonts w:ascii="Century Gothic" w:eastAsia="Century Gothic" w:hAnsi="Century Gothic" w:cs="Century Gothic"/>
              <w:sz w:val="28"/>
              <w:szCs w:val="28"/>
            </w:rPr>
          </w:pPr>
          <w:r>
            <w:rPr>
              <w:rFonts w:ascii="Century Gothic" w:eastAsia="Century Gothic" w:hAnsi="Century Gothic" w:cs="Century Gothic"/>
              <w:sz w:val="28"/>
              <w:szCs w:val="28"/>
            </w:rPr>
            <w:t>Boletim da Rede de Ética do Poder Executivo Federal</w:t>
          </w:r>
          <w:r>
            <w:rPr>
              <w:rFonts w:ascii="Century Gothic" w:eastAsia="Century Gothic" w:hAnsi="Century Gothic" w:cs="Century Gothic"/>
              <w:color w:val="FFFF00"/>
            </w:rPr>
            <w:t xml:space="preserve"> </w:t>
          </w:r>
        </w:p>
      </w:tc>
    </w:tr>
  </w:tbl>
  <w:p w:rsidR="005677FB" w:rsidRDefault="002966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b/>
        <w:color w:val="000000"/>
      </w:rPr>
    </w:pPr>
    <w:r>
      <w:rPr>
        <w:rFonts w:ascii="Century Gothic" w:eastAsia="Century Gothic" w:hAnsi="Century Gothic" w:cs="Century Gothic"/>
        <w:b/>
        <w:color w:val="000000"/>
      </w:rPr>
      <w:t>Nº 22 - Maio de 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629" w:rsidRDefault="003C5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FB"/>
    <w:rsid w:val="00187FE5"/>
    <w:rsid w:val="001C42E0"/>
    <w:rsid w:val="002966B5"/>
    <w:rsid w:val="0035267D"/>
    <w:rsid w:val="003C5629"/>
    <w:rsid w:val="004258A7"/>
    <w:rsid w:val="004B5824"/>
    <w:rsid w:val="004D56BD"/>
    <w:rsid w:val="005677FB"/>
    <w:rsid w:val="006E01C7"/>
    <w:rsid w:val="009207C6"/>
    <w:rsid w:val="00A14740"/>
    <w:rsid w:val="00B27B55"/>
    <w:rsid w:val="00B61F55"/>
    <w:rsid w:val="00B71D38"/>
    <w:rsid w:val="00BF69B3"/>
    <w:rsid w:val="00E025C1"/>
    <w:rsid w:val="00E65807"/>
    <w:rsid w:val="00F70389"/>
    <w:rsid w:val="00F85B02"/>
    <w:rsid w:val="00FA2DB9"/>
    <w:rsid w:val="00FF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C7B322-7A44-43F9-AA72-BD4D40D5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979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E9790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90D"/>
  </w:style>
  <w:style w:type="paragraph" w:styleId="Rodap">
    <w:name w:val="footer"/>
    <w:basedOn w:val="Normal"/>
    <w:link w:val="RodapChar"/>
    <w:uiPriority w:val="99"/>
    <w:unhideWhenUsed/>
    <w:rsid w:val="00E9790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90D"/>
  </w:style>
  <w:style w:type="table" w:styleId="Tabelacomgrade">
    <w:name w:val="Table Grid"/>
    <w:basedOn w:val="Tabelanormal"/>
    <w:uiPriority w:val="59"/>
    <w:rsid w:val="00E979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79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90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E9790D"/>
    <w:rPr>
      <w:rFonts w:asciiTheme="majorHAnsi" w:eastAsiaTheme="majorEastAsia" w:hAnsiTheme="majorHAnsi" w:cstheme="majorBidi"/>
      <w:b/>
      <w:bCs/>
      <w:color w:val="262626" w:themeColor="text1" w:themeTint="D9"/>
      <w:sz w:val="28"/>
      <w:szCs w:val="28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37C2D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37C2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37C2D"/>
    <w:rPr>
      <w:vertAlign w:val="superscri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z5MN4feCDUORMCwt/SvaOiBoKg==">AMUW2mVH2+etnwNJop5KWQBggyP3DwJoJpTl1vrYh0Pa8jWA1X5iY7ojlbZ47QHRR4N+bIPilNU/QgYn1J5oAA3AXcThQm/4US5ZZpkIE3ZxRGIKz2qt9Mhbk4DT2dPm7r2TvP5f/Yy6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Mader</dc:creator>
  <cp:lastModifiedBy>Nádia</cp:lastModifiedBy>
  <cp:revision>2</cp:revision>
  <dcterms:created xsi:type="dcterms:W3CDTF">2020-05-27T21:24:00Z</dcterms:created>
  <dcterms:modified xsi:type="dcterms:W3CDTF">2020-05-27T21:24:00Z</dcterms:modified>
</cp:coreProperties>
</file>